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仿宋_GB2312"/>
          <w:b/>
          <w:bCs/>
          <w:color w:val="000000"/>
          <w:sz w:val="32"/>
          <w:szCs w:val="32"/>
        </w:rPr>
      </w:pPr>
      <w:r>
        <w:rPr>
          <w:rFonts w:hint="eastAsia" w:ascii="黑体" w:hAnsi="黑体" w:eastAsia="黑体" w:cs="仿宋_GB2312"/>
          <w:b/>
          <w:bCs/>
          <w:color w:val="000000"/>
          <w:sz w:val="32"/>
          <w:szCs w:val="32"/>
        </w:rPr>
        <w:t>附件二：</w:t>
      </w:r>
    </w:p>
    <w:p>
      <w:pPr>
        <w:spacing w:line="580" w:lineRule="exact"/>
        <w:jc w:val="center"/>
        <w:rPr>
          <w:rFonts w:ascii="黑体" w:hAnsi="黑体" w:eastAsia="黑体"/>
          <w:color w:val="000000"/>
          <w:kern w:val="0"/>
          <w:sz w:val="32"/>
          <w:szCs w:val="32"/>
        </w:rPr>
      </w:pPr>
      <w:r>
        <w:rPr>
          <w:rFonts w:hint="eastAsia" w:ascii="黑体" w:hAnsi="黑体" w:eastAsia="黑体" w:cs="仿宋_GB2312"/>
          <w:b/>
          <w:bCs/>
          <w:color w:val="000000"/>
          <w:sz w:val="32"/>
          <w:szCs w:val="32"/>
        </w:rPr>
        <w:t>机关党委“不忘初心、牢记使命”主题教育重点内容安排表</w:t>
      </w:r>
    </w:p>
    <w:p>
      <w:pPr>
        <w:spacing w:line="200" w:lineRule="exact"/>
        <w:rPr>
          <w:rFonts w:ascii="仿宋_GB2312" w:hAnsi="黑体" w:eastAsia="仿宋_GB2312"/>
          <w:color w:val="000000"/>
          <w:kern w:val="0"/>
          <w:szCs w:val="32"/>
        </w:rPr>
      </w:pPr>
    </w:p>
    <w:tbl>
      <w:tblPr>
        <w:tblStyle w:val="3"/>
        <w:tblW w:w="11266" w:type="dxa"/>
        <w:jc w:val="center"/>
        <w:tblInd w:w="1324" w:type="dxa"/>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134"/>
        <w:gridCol w:w="5387"/>
        <w:gridCol w:w="3997"/>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sz w:val="24"/>
              </w:rPr>
              <w:t>四项重点措施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时间</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处级领导班子和党员领导干部</w:t>
            </w:r>
          </w:p>
        </w:tc>
        <w:tc>
          <w:tcPr>
            <w:tcW w:w="399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各支部和广大党员</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7"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290"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学习教育</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90" w:lineRule="exact"/>
              <w:ind w:firstLine="480" w:firstLineChars="200"/>
              <w:rPr>
                <w:rFonts w:ascii="仿宋_GB2312" w:hAnsi="仿宋_GB2312" w:eastAsia="仿宋_GB2312" w:cs="仿宋_GB2312"/>
                <w:b/>
                <w:bCs/>
                <w:color w:val="000000"/>
                <w:sz w:val="24"/>
              </w:rPr>
            </w:pPr>
            <w:r>
              <w:rPr>
                <w:rFonts w:hint="eastAsia" w:ascii="仿宋_GB2312" w:hAnsi="仿宋_GB2312" w:eastAsia="仿宋_GB2312" w:cs="仿宋_GB2312"/>
                <w:sz w:val="24"/>
              </w:rPr>
              <w:t>从2019年9月开始，11月底基本结束，不划阶段、不分环节，把学习教育、调查研究、检视问题、整改落实贯穿全过程。</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29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　　1．制定个人学习计划，通读《习近平关于“不忘初心、牢记使命”重要论述选编》《习近平新时代中国特色社会主义思想学习纲要》和党章；深入学习习近平总书记在“不忘初心、牢记使命”主题教育工作会议、中央政治局第十五次集体学习、中央和国家机关党的建设工作会议、在内蒙古考察并指导开展“不忘初心、牢记使命”主题教育时和在2019年秋季学期中央党校中青年干部培训班开班式的重要讲话，以及习近平总书记关于教育特别是高校工作的重要论述和对江苏工作的重要指示批示精神；注重学习党史、新中国史；</w:t>
            </w:r>
          </w:p>
          <w:p>
            <w:pPr>
              <w:widowControl/>
              <w:spacing w:line="29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    2．观看《十九大党章知识精粹》系列微动漫，依托省内红色资源、“莫文隋”先进典型、党建工作示范点等，创新方式学。</w:t>
            </w:r>
          </w:p>
          <w:p>
            <w:pPr>
              <w:widowControl/>
              <w:spacing w:line="290" w:lineRule="exact"/>
              <w:rPr>
                <w:rFonts w:ascii="仿宋_GB2312" w:hAnsi="仿宋_GB2312" w:eastAsia="仿宋_GB2312" w:cs="仿宋_GB2312"/>
                <w:b/>
                <w:bCs/>
                <w:color w:val="000000"/>
                <w:sz w:val="24"/>
              </w:rPr>
            </w:pPr>
            <w:r>
              <w:rPr>
                <w:rFonts w:hint="eastAsia" w:ascii="仿宋_GB2312" w:hAnsi="仿宋_GB2312" w:eastAsia="仿宋_GB2312" w:cs="仿宋_GB2312"/>
                <w:sz w:val="24"/>
              </w:rPr>
              <w:t>　　3．集中安排一周左右，依托理论学习中心组，列出学习专题，开展集中研讨，交流学习体会。</w:t>
            </w:r>
          </w:p>
        </w:tc>
        <w:tc>
          <w:tcPr>
            <w:tcW w:w="3997" w:type="dxa"/>
            <w:tcBorders>
              <w:top w:val="single" w:color="auto" w:sz="4" w:space="0"/>
              <w:left w:val="single" w:color="auto" w:sz="4" w:space="0"/>
              <w:bottom w:val="single" w:color="auto" w:sz="4" w:space="0"/>
              <w:right w:val="single" w:color="auto" w:sz="4" w:space="0"/>
            </w:tcBorders>
            <w:vAlign w:val="center"/>
          </w:tcPr>
          <w:p>
            <w:pPr>
              <w:widowControl/>
              <w:spacing w:line="29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　　1．通读《习近平关于“不忘初心、牢记使命”论述摘编》、《习近平新时代中国特色社会主义思想学习纲要》；熟悉主题教育应知应会知识</w:t>
            </w:r>
            <w:r>
              <w:rPr>
                <w:rFonts w:hint="eastAsia" w:ascii="仿宋_GB2312" w:hAnsi="仿宋_GB2312" w:eastAsia="仿宋_GB2312" w:cs="仿宋_GB2312"/>
                <w:sz w:val="24"/>
                <w:lang w:eastAsia="zh-CN"/>
              </w:rPr>
              <w:t>；</w:t>
            </w:r>
          </w:p>
          <w:p>
            <w:pPr>
              <w:widowControl/>
              <w:spacing w:line="290" w:lineRule="exact"/>
              <w:jc w:val="left"/>
              <w:rPr>
                <w:rFonts w:ascii="仿宋_GB2312" w:hAnsi="仿宋_GB2312" w:eastAsia="仿宋_GB2312" w:cs="仿宋_GB2312"/>
                <w:sz w:val="24"/>
              </w:rPr>
            </w:pPr>
            <w:r>
              <w:rPr>
                <w:rFonts w:hint="eastAsia" w:ascii="仿宋_GB2312" w:hAnsi="仿宋_GB2312" w:eastAsia="仿宋_GB2312" w:cs="仿宋_GB2312"/>
                <w:sz w:val="24"/>
              </w:rPr>
              <w:t>　　2．</w:t>
            </w:r>
            <w:r>
              <w:rPr>
                <w:rFonts w:hint="eastAsia" w:ascii="仿宋_GB2312" w:hAnsi="仿宋_GB2312" w:eastAsia="仿宋_GB2312" w:cs="仿宋_GB2312"/>
                <w:sz w:val="24"/>
                <w:lang w:eastAsia="zh-CN"/>
              </w:rPr>
              <w:t>组织开展</w:t>
            </w:r>
            <w:r>
              <w:rPr>
                <w:rFonts w:hint="eastAsia" w:ascii="仿宋_GB2312" w:hAnsi="仿宋_GB2312" w:eastAsia="仿宋_GB2312" w:cs="仿宋_GB2312"/>
                <w:sz w:val="24"/>
              </w:rPr>
              <w:t>“初心是什么、使命干什么、奋斗比什么”专题讨论会；</w:t>
            </w:r>
          </w:p>
          <w:p>
            <w:pPr>
              <w:widowControl/>
              <w:spacing w:line="29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　　3．组织观看《忠诚》《诺言》《孤岛32年》、《我和我的祖国》、新中国成立70周年庆祝大会和阅兵式等，开展革命传统教育、形势政策教育、先进典型教育或警示教育</w:t>
            </w:r>
            <w:r>
              <w:rPr>
                <w:rFonts w:hint="eastAsia" w:ascii="仿宋_GB2312" w:hAnsi="仿宋_GB2312" w:eastAsia="仿宋_GB2312" w:cs="仿宋_GB2312"/>
                <w:sz w:val="24"/>
                <w:lang w:eastAsia="zh-CN"/>
              </w:rPr>
              <w:t>；</w:t>
            </w:r>
          </w:p>
          <w:p>
            <w:pPr>
              <w:widowControl/>
              <w:spacing w:line="290" w:lineRule="exact"/>
              <w:jc w:val="left"/>
              <w:rPr>
                <w:rFonts w:ascii="仿宋_GB2312" w:hAnsi="仿宋_GB2312" w:eastAsia="仿宋_GB2312" w:cs="仿宋_GB2312"/>
                <w:sz w:val="24"/>
              </w:rPr>
            </w:pPr>
            <w:r>
              <w:rPr>
                <w:rFonts w:hint="eastAsia" w:ascii="仿宋_GB2312" w:hAnsi="仿宋_GB2312" w:eastAsia="仿宋_GB2312" w:cs="仿宋_GB2312"/>
                <w:sz w:val="24"/>
              </w:rPr>
              <w:t>　　4.组织开展“我的初心故事宣讲”、“四重四亮”活动。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sz w:val="24"/>
              </w:rPr>
              <w:t>四项重点措施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时间</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处级领导班子和党员领导干部</w:t>
            </w:r>
          </w:p>
        </w:tc>
        <w:tc>
          <w:tcPr>
            <w:tcW w:w="399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各支部和广大党员</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调查研究</w:t>
            </w:r>
          </w:p>
        </w:tc>
        <w:tc>
          <w:tcPr>
            <w:tcW w:w="1134" w:type="dxa"/>
            <w:vMerge w:val="restart"/>
            <w:tcBorders>
              <w:top w:val="single" w:color="auto" w:sz="4" w:space="0"/>
              <w:left w:val="single" w:color="auto" w:sz="4" w:space="0"/>
              <w:right w:val="single" w:color="auto" w:sz="4" w:space="0"/>
            </w:tcBorders>
            <w:shd w:val="clear" w:color="auto" w:fill="auto"/>
            <w:vAlign w:val="center"/>
          </w:tcPr>
          <w:p>
            <w:pPr>
              <w:spacing w:line="290" w:lineRule="exact"/>
              <w:rPr>
                <w:rFonts w:ascii="仿宋_GB2312" w:hAnsi="仿宋_GB2312" w:eastAsia="仿宋_GB2312" w:cs="仿宋_GB2312"/>
                <w:sz w:val="24"/>
              </w:rPr>
            </w:pPr>
            <w:r>
              <w:rPr>
                <w:rFonts w:hint="eastAsia" w:ascii="仿宋_GB2312" w:hAnsi="仿宋_GB2312" w:eastAsia="仿宋_GB2312" w:cs="仿宋_GB2312"/>
                <w:sz w:val="24"/>
              </w:rPr>
              <w:t>　　从2019年9月开始，11月底基本结束，不划阶段、不分环节，把学习教育、调查研究、检视问题、整改落实贯穿全过程。</w:t>
            </w:r>
          </w:p>
        </w:tc>
        <w:tc>
          <w:tcPr>
            <w:tcW w:w="5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rPr>
              <w:t>1．结合分管领域工作和热点难点问题，确定研究课题，制定个人调研方案；结合工作职责和联系党支部，深入走访调研，在领导班子中交流调研成果。</w:t>
            </w:r>
          </w:p>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rPr>
              <w:t>2．在学习调研的基础上，到所在党支部或联系学生党支部讲党课。</w:t>
            </w:r>
          </w:p>
        </w:tc>
        <w:tc>
          <w:tcPr>
            <w:tcW w:w="3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　 1．支部书记要讲1次专题党课，或者向所在支部报告1次个人学习体会</w:t>
            </w:r>
            <w:r>
              <w:rPr>
                <w:rFonts w:hint="eastAsia" w:ascii="仿宋_GB2312" w:hAnsi="仿宋_GB2312" w:eastAsia="仿宋_GB2312" w:cs="仿宋_GB2312"/>
                <w:sz w:val="24"/>
                <w:lang w:eastAsia="zh-CN"/>
              </w:rPr>
              <w:t>；</w:t>
            </w:r>
          </w:p>
          <w:p>
            <w:pPr>
              <w:widowControl/>
              <w:spacing w:line="29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 xml:space="preserve">   2．组织党员结合自身实际，至少参加1次志愿服务，为身边群众至少办1件实事好事</w:t>
            </w:r>
            <w:r>
              <w:rPr>
                <w:rFonts w:hint="eastAsia" w:ascii="仿宋_GB2312" w:hAnsi="仿宋_GB2312" w:eastAsia="仿宋_GB2312" w:cs="仿宋_GB2312"/>
                <w:sz w:val="24"/>
                <w:lang w:eastAsia="zh-CN"/>
              </w:rPr>
              <w:t>；</w:t>
            </w:r>
          </w:p>
          <w:p>
            <w:pPr>
              <w:widowControl/>
              <w:spacing w:line="290" w:lineRule="exact"/>
              <w:rPr>
                <w:rFonts w:ascii="仿宋_GB2312" w:hAnsi="仿宋_GB2312" w:eastAsia="仿宋_GB2312" w:cs="仿宋_GB2312"/>
                <w:sz w:val="24"/>
              </w:rPr>
            </w:pPr>
            <w:r>
              <w:rPr>
                <w:rFonts w:hint="eastAsia" w:ascii="仿宋_GB2312" w:hAnsi="仿宋_GB2312" w:eastAsia="仿宋_GB2312" w:cs="仿宋_GB2312"/>
                <w:sz w:val="24"/>
              </w:rPr>
              <w:t xml:space="preserve">   3.支部书记参加学校支部书记轮训</w:t>
            </w:r>
            <w:r>
              <w:rPr>
                <w:rFonts w:hint="eastAsia" w:ascii="仿宋_GB2312" w:hAnsi="仿宋_GB2312" w:eastAsia="仿宋_GB2312" w:cs="仿宋_GB2312"/>
                <w:sz w:val="24"/>
                <w:lang w:eastAsia="zh-CN"/>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检视问题</w:t>
            </w:r>
          </w:p>
        </w:tc>
        <w:tc>
          <w:tcPr>
            <w:tcW w:w="1134" w:type="dxa"/>
            <w:vMerge w:val="continue"/>
            <w:tcBorders>
              <w:left w:val="single" w:color="auto" w:sz="4" w:space="0"/>
              <w:right w:val="single" w:color="auto" w:sz="4" w:space="0"/>
            </w:tcBorders>
            <w:shd w:val="clear" w:color="auto" w:fill="auto"/>
            <w:vAlign w:val="center"/>
          </w:tcPr>
          <w:p>
            <w:pPr>
              <w:spacing w:line="290" w:lineRule="exact"/>
              <w:rPr>
                <w:rFonts w:ascii="仿宋_GB2312" w:hAnsi="仿宋_GB2312" w:eastAsia="仿宋_GB2312" w:cs="仿宋_GB2312"/>
                <w:sz w:val="24"/>
              </w:rPr>
            </w:pPr>
          </w:p>
        </w:tc>
        <w:tc>
          <w:tcPr>
            <w:tcW w:w="5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rPr>
              <w:t>1．通过个别访谈、召开座谈会、设立意见箱、发放征求意见表等方式，组织开展“三听两问”；</w:t>
            </w:r>
          </w:p>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rPr>
              <w:t>2．召开领导班子对照党章党规找差距专题会议，查摆问题，查摆自身不足，查找工作短板；</w:t>
            </w:r>
          </w:p>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rPr>
              <w:t>3．处级领导班子和党员领导干部要全面进行政治体检，深入查找不足，逐条列出问题清单。</w:t>
            </w:r>
          </w:p>
        </w:tc>
        <w:tc>
          <w:tcPr>
            <w:tcW w:w="3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ind w:firstLine="480"/>
              <w:rPr>
                <w:rFonts w:hint="eastAsia" w:ascii="仿宋_GB2312" w:hAnsi="仿宋_GB2312" w:eastAsia="仿宋_GB2312" w:cs="仿宋_GB2312"/>
                <w:sz w:val="24"/>
                <w:lang w:eastAsia="zh-CN"/>
              </w:rPr>
            </w:pPr>
            <w:r>
              <w:rPr>
                <w:rFonts w:hint="eastAsia" w:ascii="仿宋_GB2312" w:hAnsi="仿宋_GB2312" w:eastAsia="仿宋_GB2312" w:cs="仿宋_GB2312"/>
                <w:sz w:val="24"/>
              </w:rPr>
              <w:t>1．聚焦“三个对照”查找问题，查找差距和不足，一条一条列出问题，一项一项整改到位</w:t>
            </w:r>
            <w:r>
              <w:rPr>
                <w:rFonts w:hint="eastAsia" w:ascii="仿宋_GB2312" w:hAnsi="仿宋_GB2312" w:eastAsia="仿宋_GB2312" w:cs="仿宋_GB2312"/>
                <w:sz w:val="24"/>
                <w:lang w:eastAsia="zh-CN"/>
              </w:rPr>
              <w:t>；</w:t>
            </w:r>
          </w:p>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.开展机关作风先进个人、先进科室评比活动。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整改落实</w:t>
            </w: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spacing w:line="290" w:lineRule="exact"/>
              <w:rPr>
                <w:rFonts w:ascii="仿宋_GB2312" w:hAnsi="仿宋_GB2312" w:eastAsia="仿宋_GB2312" w:cs="仿宋_GB2312"/>
                <w:sz w:val="24"/>
              </w:rPr>
            </w:pPr>
          </w:p>
        </w:tc>
        <w:tc>
          <w:tcPr>
            <w:tcW w:w="5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rPr>
              <w:t>1．采用项目化方式，逐项推进专项整治；</w:t>
            </w:r>
          </w:p>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rPr>
              <w:t>2．逐条列出问题清单、任务清单和责任清单，明确整改措施和整改时限，实实在在解决一批最突出的、在主题教育期间能完成的问题；</w:t>
            </w:r>
          </w:p>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rPr>
              <w:t>3．主题教育结束前，召开专题民主生活会,会前开展谈心谈话。报送领导班子检视剖析材料，班子成员报送个人检视剖析材料；</w:t>
            </w:r>
          </w:p>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rPr>
              <w:t>4．针对专题民主生活会查摆出的问题、相互批评意见等，完善整改措施，持续抓好整改。</w:t>
            </w:r>
          </w:p>
        </w:tc>
        <w:tc>
          <w:tcPr>
            <w:tcW w:w="3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90" w:lineRule="exact"/>
              <w:ind w:firstLine="480"/>
              <w:rPr>
                <w:rFonts w:hint="eastAsia" w:ascii="仿宋_GB2312" w:hAnsi="仿宋_GB2312" w:eastAsia="仿宋_GB2312" w:cs="仿宋_GB2312"/>
                <w:sz w:val="24"/>
                <w:lang w:eastAsia="zh-CN"/>
              </w:rPr>
            </w:pPr>
            <w:r>
              <w:rPr>
                <w:rFonts w:hint="eastAsia" w:ascii="仿宋_GB2312" w:hAnsi="仿宋_GB2312" w:eastAsia="仿宋_GB2312" w:cs="仿宋_GB2312"/>
                <w:sz w:val="24"/>
              </w:rPr>
              <w:t>1.各支部对照《新时代江苏高校党支部建设“提质增效”三年行动计划（2019-2021年）》质量标准和工作要求，逐条逐项查找差距和工作短板，形成整治方案</w:t>
            </w:r>
            <w:r>
              <w:rPr>
                <w:rFonts w:hint="eastAsia" w:ascii="仿宋_GB2312" w:hAnsi="仿宋_GB2312" w:eastAsia="仿宋_GB2312" w:cs="仿宋_GB2312"/>
                <w:sz w:val="24"/>
                <w:lang w:eastAsia="zh-CN"/>
              </w:rPr>
              <w:t>；</w:t>
            </w:r>
          </w:p>
          <w:p>
            <w:pPr>
              <w:widowControl/>
              <w:spacing w:line="290" w:lineRule="exact"/>
              <w:ind w:firstLine="480"/>
              <w:rPr>
                <w:rFonts w:ascii="仿宋_GB2312" w:hAnsi="仿宋_GB2312" w:eastAsia="仿宋_GB2312" w:cs="仿宋_GB2312"/>
                <w:sz w:val="24"/>
              </w:rPr>
            </w:pPr>
            <w:r>
              <w:rPr>
                <w:rFonts w:hint="eastAsia" w:ascii="仿宋_GB2312" w:hAnsi="仿宋_GB2312" w:eastAsia="仿宋_GB2312" w:cs="仿宋_GB2312"/>
                <w:sz w:val="24"/>
              </w:rPr>
              <w:t>2.以“不忘初心、牢记使命”为主题召开1次专题组织生活会，开展民主评议党员，</w:t>
            </w:r>
            <w:r>
              <w:rPr>
                <w:rFonts w:hint="eastAsia" w:ascii="仿宋_GB2312" w:hAnsi="仿宋_GB2312" w:eastAsia="仿宋_GB2312" w:cs="仿宋_GB2312"/>
                <w:sz w:val="24"/>
                <w:szCs w:val="24"/>
              </w:rPr>
              <w:t>党员领导干部要以普通党员身份参加。</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E6D33"/>
    <w:rsid w:val="0B9E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2019-09-27T03:31:00Z</dcterms:created>
  <dc:creator>even</dc:creator>
  <cp:lastModifiedBy>even</cp:lastModifiedBy>
  <dcterms:modified xsi:type="dcterms:W3CDTF">2019-09-27T03:31:53Z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